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290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ст. 12.15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Ольги Михайловны, </w:t>
      </w:r>
      <w:r>
        <w:rPr>
          <w:rStyle w:val="cat-ExternalSystemDefinedgrp-4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8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UserDefinedgrp-4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зарегистрированной по адресу: </w:t>
      </w:r>
      <w:r>
        <w:rPr>
          <w:rStyle w:val="cat-UserDefinedgrp-4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9rplc-1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0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3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 декабря 2023 </w:t>
      </w:r>
      <w:r>
        <w:rPr>
          <w:rFonts w:ascii="Times New Roman" w:eastAsia="Times New Roman" w:hAnsi="Times New Roman" w:cs="Times New Roman"/>
          <w:sz w:val="26"/>
          <w:szCs w:val="26"/>
        </w:rPr>
        <w:t>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Торичная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 </w:t>
      </w:r>
      <w:r>
        <w:rPr>
          <w:rFonts w:ascii="Times New Roman" w:eastAsia="Times New Roman" w:hAnsi="Times New Roman" w:cs="Times New Roman"/>
          <w:sz w:val="26"/>
          <w:szCs w:val="26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31rplc-25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r>
        <w:rPr>
          <w:rStyle w:val="cat-CarNumbergrp-32rplc-27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42 </w:t>
      </w:r>
      <w:r>
        <w:rPr>
          <w:rFonts w:ascii="Times New Roman" w:eastAsia="Times New Roman" w:hAnsi="Times New Roman" w:cs="Times New Roman"/>
          <w:sz w:val="26"/>
          <w:szCs w:val="26"/>
        </w:rPr>
        <w:t>км. 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Нефтеюганск-</w:t>
      </w:r>
      <w:r>
        <w:rPr>
          <w:rFonts w:ascii="Times New Roman" w:eastAsia="Times New Roman" w:hAnsi="Times New Roman" w:cs="Times New Roman"/>
          <w:sz w:val="26"/>
          <w:szCs w:val="26"/>
        </w:rPr>
        <w:t>Мамонтово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обгоне впереди идущего транспортного средства,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нарушение требований пункта 1.3 Правил дорожного движения в зоне действия дорожного знака 3.20 "Обгон запрещен"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выехал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административном правонарушении, предусмотренном ч.4 ст.12.15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ходатайству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Торичной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 со всеми материалами передан для рассмотрения по месту жительства указанного лица на судебный участок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Торичная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 вину в совершении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в содеянном раскаял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Торичную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</w:t>
      </w:r>
      <w:r>
        <w:rPr>
          <w:rFonts w:ascii="Times New Roman" w:eastAsia="Times New Roman" w:hAnsi="Times New Roman" w:cs="Times New Roman"/>
          <w:sz w:val="26"/>
          <w:szCs w:val="26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9.1(1)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1 к Правилам дорожного движения Российской Федерации дорожный знак 3.20 "Обгон запрещен" означает, что запрещается обгон всех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Линия горизонтальной разметки 1.1 Приложения N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запрет на ее пересечение.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выезда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Правил дорожного движения Российской Федерации на полосу, предназначенную для встречного движения, сомнений не вызывает.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Совершение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собранными по делу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56</w:t>
      </w:r>
      <w:r>
        <w:rPr>
          <w:rFonts w:ascii="Times New Roman" w:eastAsia="Times New Roman" w:hAnsi="Times New Roman" w:cs="Times New Roman"/>
          <w:sz w:val="26"/>
          <w:szCs w:val="26"/>
        </w:rPr>
        <w:t>0766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20.12.2023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схемой (дислокацией разметки и дорожных знаков)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водительского удостоверения </w:t>
      </w:r>
      <w:r>
        <w:rPr>
          <w:rFonts w:ascii="Times New Roman" w:eastAsia="Times New Roman" w:hAnsi="Times New Roman" w:cs="Times New Roman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о принадлежности транспортного средства,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жительства, сведениями из информацио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видеозаписью.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Торичной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смягчающими административную ответственность обстоятельствами, исходя из содержания ст.4.2 КоАП РФ и материалов дела является: признание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материалах дела имеются сведения о привлечении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Кирилловой Н.С.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анее к административной ответственности по 12 главе КоАП РФ. Постановления обжалованы не были, вступили в законную силу. Штрафы уплачены.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повторное совершение однородного правонарушения, когда лицо привлекалось к административной ответственности и срок, установленный ст.4.6 КоАП РФ, не истек.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ё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суд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Торичной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О.М.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аказание в виде административного штрафа в размере 5000 руб., что предусмотрено санкцией ч. 4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считает, что такое наказание будет являться разумным, справедливым и соразмерным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Торичную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Ольгу Михайловну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4 ст. 12.15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 в размере 5 000 (пяти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>
        <w:rPr>
          <w:rFonts w:ascii="Times New Roman" w:eastAsia="Times New Roman" w:hAnsi="Times New Roman" w:cs="Times New Roman"/>
          <w:sz w:val="26"/>
          <w:szCs w:val="26"/>
        </w:rPr>
        <w:t>19000</w:t>
      </w:r>
      <w:r>
        <w:rPr>
          <w:rFonts w:ascii="Times New Roman" w:eastAsia="Times New Roman" w:hAnsi="Times New Roman" w:cs="Times New Roman"/>
          <w:sz w:val="26"/>
          <w:szCs w:val="26"/>
        </w:rPr>
        <w:t>; ИНН 8601010390; КПП 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188104862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30910021911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0412365400135002902412148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или 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</w:t>
      </w:r>
      <w:r>
        <w:rPr>
          <w:rFonts w:ascii="Times New Roman" w:eastAsia="Times New Roman" w:hAnsi="Times New Roman" w:cs="Times New Roman"/>
          <w:sz w:val="26"/>
          <w:szCs w:val="26"/>
        </w:rPr>
        <w:t>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7">
    <w:name w:val="cat-ExternalSystemDefined grp-42 rplc-7"/>
    <w:basedOn w:val="DefaultParagraphFont"/>
  </w:style>
  <w:style w:type="character" w:customStyle="1" w:styleId="cat-PassportDatagrp-28rplc-8">
    <w:name w:val="cat-PassportData grp-28 rplc-8"/>
    <w:basedOn w:val="DefaultParagraphFont"/>
  </w:style>
  <w:style w:type="character" w:customStyle="1" w:styleId="cat-UserDefinedgrp-46rplc-10">
    <w:name w:val="cat-UserDefined grp-46 rplc-10"/>
    <w:basedOn w:val="DefaultParagraphFont"/>
  </w:style>
  <w:style w:type="character" w:customStyle="1" w:styleId="cat-UserDefinedgrp-47rplc-12">
    <w:name w:val="cat-UserDefined grp-47 rplc-12"/>
    <w:basedOn w:val="DefaultParagraphFont"/>
  </w:style>
  <w:style w:type="character" w:customStyle="1" w:styleId="cat-PassportDatagrp-29rplc-16">
    <w:name w:val="cat-PassportData grp-29 rplc-16"/>
    <w:basedOn w:val="DefaultParagraphFont"/>
  </w:style>
  <w:style w:type="character" w:customStyle="1" w:styleId="cat-ExternalSystemDefinedgrp-40rplc-17">
    <w:name w:val="cat-ExternalSystemDefined grp-40 rplc-17"/>
    <w:basedOn w:val="DefaultParagraphFont"/>
  </w:style>
  <w:style w:type="character" w:customStyle="1" w:styleId="cat-ExternalSystemDefinedgrp-44rplc-18">
    <w:name w:val="cat-ExternalSystemDefined grp-44 rplc-18"/>
    <w:basedOn w:val="DefaultParagraphFont"/>
  </w:style>
  <w:style w:type="character" w:customStyle="1" w:styleId="cat-ExternalSystemDefinedgrp-43rplc-19">
    <w:name w:val="cat-ExternalSystemDefined grp-43 rplc-19"/>
    <w:basedOn w:val="DefaultParagraphFont"/>
  </w:style>
  <w:style w:type="character" w:customStyle="1" w:styleId="cat-ExternalSystemDefinedgrp-41rplc-20">
    <w:name w:val="cat-ExternalSystemDefined grp-41 rplc-20"/>
    <w:basedOn w:val="DefaultParagraphFont"/>
  </w:style>
  <w:style w:type="character" w:customStyle="1" w:styleId="cat-CarMakeModelgrp-31rplc-25">
    <w:name w:val="cat-CarMakeModel grp-31 rplc-25"/>
    <w:basedOn w:val="DefaultParagraphFont"/>
  </w:style>
  <w:style w:type="character" w:customStyle="1" w:styleId="cat-UserDefinedgrp-45rplc-26">
    <w:name w:val="cat-UserDefined grp-45 rplc-26"/>
    <w:basedOn w:val="DefaultParagraphFont"/>
  </w:style>
  <w:style w:type="character" w:customStyle="1" w:styleId="cat-CarNumbergrp-32rplc-27">
    <w:name w:val="cat-CarNumber grp-32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